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94"/>
        <w:gridCol w:w="601"/>
        <w:gridCol w:w="425"/>
        <w:gridCol w:w="426"/>
        <w:gridCol w:w="992"/>
        <w:gridCol w:w="249"/>
        <w:gridCol w:w="269"/>
        <w:gridCol w:w="298"/>
        <w:gridCol w:w="1276"/>
        <w:gridCol w:w="141"/>
        <w:gridCol w:w="1276"/>
        <w:gridCol w:w="142"/>
        <w:gridCol w:w="1276"/>
        <w:gridCol w:w="141"/>
        <w:gridCol w:w="716"/>
        <w:gridCol w:w="1411"/>
        <w:gridCol w:w="1559"/>
        <w:gridCol w:w="1417"/>
        <w:gridCol w:w="857"/>
      </w:tblGrid>
      <w:tr w:rsidR="003C7D5F" w:rsidRPr="003C7D5F" w:rsidTr="00215AB5">
        <w:trPr>
          <w:cantSplit/>
          <w:trHeight w:val="993"/>
        </w:trPr>
        <w:tc>
          <w:tcPr>
            <w:tcW w:w="16166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D5F" w:rsidRDefault="003C7D5F" w:rsidP="003C7D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8.1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3C7D5F" w:rsidRDefault="003C7D5F" w:rsidP="003C7D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3C7D5F" w:rsidRPr="003C7D5F" w:rsidRDefault="003C7D5F" w:rsidP="003C7D5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3E3BC9" w:rsidRPr="003C7D5F" w:rsidTr="00215AB5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3BC9" w:rsidRPr="003C7D5F" w:rsidTr="00215AB5">
        <w:trPr>
          <w:cantSplit/>
        </w:trPr>
        <w:tc>
          <w:tcPr>
            <w:tcW w:w="161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Ведомственная структура  расходов бюджета Нефтеюганского района на плановый период 2022 и 2023 годов</w:t>
            </w:r>
          </w:p>
        </w:tc>
      </w:tr>
      <w:tr w:rsidR="003E3BC9" w:rsidRPr="003C7D5F" w:rsidTr="00215AB5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7D5F" w:rsidRPr="003C7D5F" w:rsidTr="00215AB5">
        <w:trPr>
          <w:cantSplit/>
        </w:trPr>
        <w:tc>
          <w:tcPr>
            <w:tcW w:w="161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5F" w:rsidRPr="003C7D5F" w:rsidRDefault="003C7D5F" w:rsidP="003C7D5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ублей</w:t>
            </w:r>
            <w:proofErr w:type="spellEnd"/>
          </w:p>
        </w:tc>
      </w:tr>
      <w:tr w:rsidR="003E3BC9" w:rsidRPr="003C7D5F" w:rsidTr="00215AB5"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49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3E3BC9" w:rsidRPr="003C7D5F" w:rsidTr="00215AB5">
        <w:trPr>
          <w:cantSplit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8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694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счётной палаты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695 412,14000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573 393,80000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122 018,34000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692 919,76000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572 893,80000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120 025,96000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442 062,20388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429 868,90388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12 193,30000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441 238,95028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429 039,95028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213 575,55617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201 382,25617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12 193,30000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212 600,17517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200 401,17517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4 471,10000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3 465,00000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4 476,80000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3 465,00000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реализацию полномочия, указанного в пункте 2 статьи 2 Закона Ханты-Мансийского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"Организация, проведение мероприятий, направленных на развитие традиционной хозяйственной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 коренных малочисленных народов, и участие в них"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"Осуществление отдельных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"Популяризация семейных ценностей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 защиты интересов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191 917,25617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191 917,25617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192 436,17517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192 436,17517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деятельности для эффективного и качественного исполнения полномочий администрации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190 792,25617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190 792,25617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191 311,17517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конкурса среди муниципальных служащих "Лучший муниципальный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служащий муниципального образования Нефтеюганский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22 894,42146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21 582,32146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22 894,42146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21 582,32146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пожарной безопасности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150 416,28054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96 657,24054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53 759,04000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150 139,55414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96 971,19414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53 168,36000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90 821,53600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48 224,34000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90 230,85600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47 633,66000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90 821,53600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48 224,34000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90 230,85600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47 633,66000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развития животноводства"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81 982,17400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81 982,17400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 "Поддержка развития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совещаний, семинаров, ярмарок,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конкурсов, выставок"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малых форм хозяйствования"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малых форм хозяйствования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4 817,24000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4 851,56000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39 372,55154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39 372,55154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39 686,50354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39 686,50354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13 070,00000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"Создание условий для осуществления эффективной деятельности органа повседневного управления Нефтеюганского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Содержание программного комплекса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«Развитие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профилактику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20 222,19300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14 687,49300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5 534,70000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20 222,19460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14 687,49460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5 534,70000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 Осуществление градостроительной деятельности"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"Ведение информационной системы обеспечения градостроительной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 Нефтеюганского района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малого и среднего предпринимательства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"Улучшение  условий и охраны  труда в муниципальном  образовании  Нефтеюганский  район на 2019 - 2024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работ по формированию земельных участков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населения и территорий от чрезвычайных ситуаций, обеспечение пожарной безопасности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6 840,53412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6 863,33412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6 840,53412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6 863,33412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(муниципальных)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72 016,10000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17 520,00000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54 496,10000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70 585,90000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17 520,00000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53 065,90000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попечения родителей"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 распоряжением ими)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осуществление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684 886,92900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594 277,98900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90 608,94000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762 279,40900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671 661,88900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90 617,52000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139 239,08900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138 572,68900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218 434,08900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217 767,68900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бюджетного процесса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планирования, исполнения бюджета Нефтеюганского района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формирование отчетности об исполнении бюджета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создание условий для деятельности народных дружин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проектов "Народный бюджет"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реализацию проектов "Народный бюджет"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1 811,10000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1 811,10000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"Обеспечение экологической безопасности Нефтеюганского района на 2019-2024 годы и на период до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br/>
              <w:t>населения"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Утилизация жидких бытовых отходов в поселениях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473 537,90000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384 163,50000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473 537,90000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384 163,50000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Дотации на выравнивание бюджетной обеспеченности субъектов Российской Федерации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образований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"Выравнивание бюджетной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Иные межбюджетные трансферты бюджетам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городского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434 576,83300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422 021,83300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12 555,00000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822 153,86800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807 805,76800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14 348,10000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Оплата прочих работ, услуг по имуществу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находящегося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в муниципальной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366 946,41256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754 408,25185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«Обеспечение доступным и комфортным жильем жителей Нефтеюганского района в 2019-2024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211 659,81420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211 659,81420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134 315,03054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134 315,03054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155 283,69836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155 283,69836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620 090,32131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620 090,32131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22 333,91991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9 781,81991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22 383,86072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8 038,66072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15 916,15556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17 709,25556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2 057 867,90700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554 707,70700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1 503 160,20000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2 094 113,10700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564 969,50700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1 529 143,60000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трудоустройству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2 021 639,40700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540 105,20700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1 481 534,20000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2 057 884,60700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550 367,00700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1 507 517,60000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553 617,35500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143 315,55500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556 367,31600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146 065,51600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552 460,85500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142 159,05500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555 777,91600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145 476,11600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547 960,85500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551 277,91600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547 960,85500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551 277,91600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«Ресурсное обеспечение в сфере образования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589,40000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589,40000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1 243 892,66100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186 484,66100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1 057 408,00000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1 272 775,02200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189 383,62200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1 083 391,40000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1 243 292,66100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185 884,66100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1 057 408,00000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1 272 529,92200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189 138,52200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1 083 391,40000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1 154 679,76100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158 003,26100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1 157 933,62200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161 257,12200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1 154 679,76100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158 003,26100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1 157 933,62200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161 257,12200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88 612,90000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114 596,30000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79 512,90000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105 496,30000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бесплатного горячего питания обучающихся, получающих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Подпрограмма «Энергосбережение и повышение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встреч с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обучающимися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44 313,68900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44 313,68900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45 324,06600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45 324,06600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14 460,92700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14 460,92700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14 786,06200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14 786,06200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Профессиональная подготовка, переподготовка и повышение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2 050,71500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2 050,71500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2 068,91500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2 068,91500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отдыха и оздоровления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получения образования детьми-инвалидами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36 669,39000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25 121,23000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36 794,85600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25 246,69600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36 618,00000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25 069,84000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36 743,46600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25 195,30600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8 771,34000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8 771,34000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8 896,80600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8 896,80600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добровольчества (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Создание условий для вовлечения молодежи в активную социальную деятельность. Поддержка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108 234,67000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105 958,43000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111 368,37000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109 092,13000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107 934,67000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105 658,43000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111 068,37000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108 792,13000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13 963,17000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13 532,93000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13 963,17000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13 532,93000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Поддержка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способных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талантливых обучающихся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93 971,50000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92 125,50000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97 105,20000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95 259,20000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93 971,50000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92 125,50000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97 105,20000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95 259,20000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45 137,10000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45 137,10000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46 920,80000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46 988,40000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46 988,40000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48 338,40000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48 338,40000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(муниципальных)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452 808,34700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452 808,34700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452 426,42100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452 426,42100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"Доступная среда Нефтеюганского района на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функционирования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системы персонифицированного финансирования дополнительного образования детей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доступа граждан к социально, экономически и общественно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229 667,70001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229 667,70001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229 557,70001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229 557,70001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135 594,81034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135 594,81034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135 484,81034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135 484,81034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развитие сферы культуры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ФИЗИЧЕСКАЯ КУЛЬТУРА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138 880,11175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138 880,11175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138 608,18575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138 608,18575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66 988,74381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66 988,74381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66 776,81781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66 776,81781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70 258,26794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70 258,26794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70 198,26794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70 198,26794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"Единовременное денежное вознаграждение спортсменам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(победителям и призерам), их личным тренерам"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562 374,57700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553 977,45700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211 183,06800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202 785,94800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427 857,20700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427 857,20700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129 959,07300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129 959,07300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"Капитальный ремонт, ремонт и содержание автомобильных дорог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модернизации транспортной системы района путем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30 873,80000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30 873,80000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62 089,63659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62 089,63659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. муниципальных квартир)"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7 212,15000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7 212,15000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47 101,87500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47 101,87500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материалов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"Чистая вода"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модернизация) объектов питьевого водоснабжения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«Капитальный ремонт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многоквартирных домов»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"Дезинсекция и дератизация"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Ханты-Мансийском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автономном округе-Югре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215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4 904 083,50000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3 167 343,90000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1 736 739,60000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5 051 232,40000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3 288 700,10000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1 762 532,30000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="003E3BC9" w:rsidRPr="003C7D5F" w:rsidRDefault="003E3BC9" w:rsidP="003E3BC9">
      <w:pPr>
        <w:rPr>
          <w:rFonts w:ascii="Times New Roman" w:hAnsi="Times New Roman" w:cs="Times New Roman"/>
          <w:sz w:val="16"/>
          <w:szCs w:val="16"/>
        </w:rPr>
      </w:pPr>
    </w:p>
    <w:p w:rsidR="00646663" w:rsidRPr="003C7D5F" w:rsidRDefault="00646663" w:rsidP="003E3BC9">
      <w:pPr>
        <w:rPr>
          <w:rFonts w:ascii="Times New Roman" w:hAnsi="Times New Roman" w:cs="Times New Roman"/>
          <w:sz w:val="16"/>
          <w:szCs w:val="16"/>
        </w:rPr>
      </w:pPr>
    </w:p>
    <w:sectPr w:rsidR="00646663" w:rsidRPr="003C7D5F" w:rsidSect="003C7D5F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C9"/>
    <w:rsid w:val="00215AB5"/>
    <w:rsid w:val="003C7D5F"/>
    <w:rsid w:val="003E3BC9"/>
    <w:rsid w:val="00430577"/>
    <w:rsid w:val="00646663"/>
    <w:rsid w:val="00A0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B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3BC9"/>
    <w:rPr>
      <w:color w:val="800080"/>
      <w:u w:val="single"/>
    </w:rPr>
  </w:style>
  <w:style w:type="paragraph" w:customStyle="1" w:styleId="xl64">
    <w:name w:val="xl64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E3B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E3BC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3E3B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B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3BC9"/>
    <w:rPr>
      <w:color w:val="800080"/>
      <w:u w:val="single"/>
    </w:rPr>
  </w:style>
  <w:style w:type="paragraph" w:customStyle="1" w:styleId="xl64">
    <w:name w:val="xl64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E3B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E3BC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3E3B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115</Pages>
  <Words>30181</Words>
  <Characters>172036</Characters>
  <Application>Microsoft Office Word</Application>
  <DocSecurity>0</DocSecurity>
  <Lines>1433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2020-10-20T04:49:00Z</dcterms:created>
  <dcterms:modified xsi:type="dcterms:W3CDTF">2020-10-20T04:49:00Z</dcterms:modified>
</cp:coreProperties>
</file>